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Zingst, Mecklenburg-Vorpommern, Germany</w:t>
      </w:r>
    </w:p>
    <w:p>
      <w:pPr>
        <w:spacing w:after="60" w:before="0" w:lineRule="auto" w:line="240"/>
      </w:pPr>
      <w:r>
        <w:rPr>
          <w:rFonts w:ascii="Arial" w:hAnsi="Arial" w:cs="Arial"/>
          <w:b w:val="0"/>
          <w:i/>
          <w:color w:val="5B6470"/>
          <w:sz w:val="19"/>
        </w:rPr>
        <w:t>A gem of the German Baltic coast, Zingst blends powdery white beaches with untouched national park wilderness, ornate carved fisherman's doors, and an obsession with photography that spills outdoors onto the dunes.</w:t>
      </w:r>
    </w:p>
    <w:p>
      <w:pPr>
        <w:spacing w:after="40" w:before="0" w:lineRule="auto" w:line="240"/>
      </w:pPr>
      <w:r>
        <w:rPr>
          <w:rFonts w:ascii="Arial" w:hAnsi="Arial" w:cs="Arial"/>
          <w:b w:val="0"/>
          <w:i w:val="0"/>
          <w:color w:val="5B6470"/>
          <w:sz w:val="18"/>
        </w:rPr>
        <w:t>⚓ Pier (Zingster Strom harbor) · 🚢 Small coastal &amp; river cruise ships only · 🕒 Typical call: 5–8 hrs · 💶 Euro (€) · 🗣️ German</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Pier at Zingster Strom (Bodden/lagoon side of town)</w:t>
      </w:r>
    </w:p>
    <w:p>
      <w:pPr>
        <w:pStyle w:val="ListBullet"/>
        <w:spacing w:after="30" w:before="0" w:lineRule="auto" w:line="240"/>
      </w:pPr>
      <w:r>
        <w:rPr>
          <w:rFonts w:ascii="Arial" w:hAnsi="Arial" w:cs="Arial"/>
          <w:b/>
          <w:i w:val="0"/>
          <w:sz w:val="20"/>
        </w:rPr>
        <w:t xml:space="preserve">Walk to beach: </w:t>
      </w:r>
      <w:r>
        <w:rPr>
          <w:rFonts w:ascii="Arial" w:hAnsi="Arial" w:cs="Arial"/>
          <w:b w:val="0"/>
          <w:i w:val="0"/>
          <w:sz w:val="20"/>
        </w:rPr>
        <w:t>15–20 min on flat pedestrian street</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Beach walks, cycling the national park, wildlife (cranes in autumn)</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Seebrücke pier's Tauchgondel diving gondola and a Fischbrötchen at the harbour</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€10–€15 (short local trips) — Local taxis serve the Zingst area. Because the town is small, most rides are short. Pre-booking via local taxi companies</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not available</w:t>
      </w:r>
    </w:p>
    <w:p>
      <w:pPr>
        <w:pStyle w:val="ListBullet"/>
        <w:spacing w:after="30" w:before="0" w:lineRule="auto" w:line="240"/>
      </w:pPr>
      <w:r>
        <w:rPr>
          <w:rFonts w:ascii="Arial" w:hAnsi="Arial" w:cs="Arial"/>
          <w:b/>
          <w:i w:val="0"/>
          <w:sz w:val="20"/>
        </w:rPr>
        <w:t xml:space="preserve">🚌 Hop-on hop-off: </w:t>
      </w:r>
      <w:r>
        <w:rPr>
          <w:rFonts w:ascii="Arial" w:hAnsi="Arial" w:cs="Arial"/>
          <w:b w:val="0"/>
          <w:i w:val="0"/>
          <w:sz w:val="20"/>
        </w:rPr>
        <w:t>✅ Darssbahn Erlebnistouren</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Cycle the Vorpommersche Boddenlandschaft National Park — </w:t>
      </w:r>
      <w:r>
        <w:rPr>
          <w:rFonts w:ascii="Arial" w:hAnsi="Arial" w:cs="Arial"/>
          <w:b w:val="0"/>
          <w:i w:val="0"/>
          <w:sz w:val="20"/>
        </w:rPr>
        <w:t>Rent a bike and pedal into one of Germany's most scenic national parks.</w:t>
      </w:r>
    </w:p>
    <w:p>
      <w:pPr>
        <w:pStyle w:val="ListBullet"/>
        <w:spacing w:after="30" w:before="0" w:lineRule="auto" w:line="240"/>
      </w:pPr>
      <w:r>
        <w:rPr>
          <w:rFonts w:ascii="Arial" w:hAnsi="Arial" w:cs="Arial"/>
          <w:b/>
          <w:i w:val="0"/>
          <w:sz w:val="20"/>
        </w:rPr>
        <w:t xml:space="preserve">Seebrücke Pier &amp; Tauchgondel — </w:t>
      </w:r>
      <w:r>
        <w:rPr>
          <w:rFonts w:ascii="Arial" w:hAnsi="Arial" w:cs="Arial"/>
          <w:b w:val="0"/>
          <w:i w:val="0"/>
          <w:sz w:val="20"/>
        </w:rPr>
        <w:t>Walk 270 metres over the Baltic on Zingst's iconic wooden pier, then descend in the Tauchgondel — a steel gondola that lowers you…</w:t>
      </w:r>
    </w:p>
    <w:p>
      <w:pPr>
        <w:pStyle w:val="ListBullet"/>
        <w:spacing w:after="30" w:before="0" w:lineRule="auto" w:line="240"/>
      </w:pPr>
      <w:r>
        <w:rPr>
          <w:rFonts w:ascii="Arial" w:hAnsi="Arial" w:cs="Arial"/>
          <w:b/>
          <w:i w:val="0"/>
          <w:sz w:val="20"/>
        </w:rPr>
        <w:t xml:space="preserve">Crane Migration Spectacle (Autumn) — </w:t>
      </w:r>
      <w:r>
        <w:rPr>
          <w:rFonts w:ascii="Arial" w:hAnsi="Arial" w:cs="Arial"/>
          <w:b w:val="0"/>
          <w:i w:val="0"/>
          <w:sz w:val="20"/>
        </w:rPr>
        <w:t>Each September–November, tens of thousands of migrating cranes rest on the Bodden wetlands around Zingst — one of Europe's great…</w:t>
      </w:r>
    </w:p>
    <w:p>
      <w:pPr>
        <w:pStyle w:val="ListBullet"/>
        <w:spacing w:after="30" w:before="0" w:lineRule="auto" w:line="240"/>
      </w:pPr>
      <w:r>
        <w:rPr>
          <w:rFonts w:ascii="Arial" w:hAnsi="Arial" w:cs="Arial"/>
          <w:b/>
          <w:i w:val="0"/>
          <w:sz w:val="20"/>
        </w:rPr>
        <w:t xml:space="preserve">Photography Art Trail — </w:t>
      </w:r>
      <w:r>
        <w:rPr>
          <w:rFonts w:ascii="Arial" w:hAnsi="Arial" w:cs="Arial"/>
          <w:b w:val="0"/>
          <w:i w:val="0"/>
          <w:sz w:val="20"/>
        </w:rPr>
        <w:t>Zingst has branded itself Germany's photography town.</w:t>
      </w:r>
    </w:p>
    <w:p>
      <w:pPr>
        <w:pStyle w:val="ListBullet"/>
        <w:spacing w:after="30" w:before="0" w:lineRule="auto" w:line="240"/>
      </w:pPr>
      <w:r>
        <w:rPr>
          <w:rFonts w:ascii="Arial" w:hAnsi="Arial" w:cs="Arial"/>
          <w:b/>
          <w:i w:val="0"/>
          <w:sz w:val="20"/>
        </w:rPr>
        <w:t xml:space="preserve">Heimatmuseum Zingst — </w:t>
      </w:r>
      <w:r>
        <w:rPr>
          <w:rFonts w:ascii="Arial" w:hAnsi="Arial" w:cs="Arial"/>
          <w:b w:val="0"/>
          <w:i w:val="0"/>
          <w:sz w:val="20"/>
        </w:rPr>
        <w:t>This captain's house from 1867 tells the story of Zingst's fishing and shipbuilding heritage, with traditional costumes…</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Harbour to Baltic Pier: </w:t>
      </w:r>
      <w:r>
        <w:rPr>
          <w:rFonts w:ascii="Arial" w:hAnsi="Arial" w:cs="Arial"/>
          <w:b w:val="0"/>
          <w:i w:val="0"/>
          <w:sz w:val="20"/>
        </w:rPr>
        <w:t>1.2 km | 15–20 min | Flat | Paved — The classic Zingst stroll: start at the harbour on the Bodden side, walk Strandstraße past thatched…</w:t>
      </w:r>
    </w:p>
    <w:p>
      <w:pPr>
        <w:pStyle w:val="ListBullet"/>
        <w:spacing w:after="30" w:before="0" w:lineRule="auto" w:line="240"/>
      </w:pPr>
      <w:r>
        <w:rPr>
          <w:rFonts w:ascii="Arial" w:hAnsi="Arial" w:cs="Arial"/>
          <w:b/>
          <w:i w:val="0"/>
          <w:sz w:val="20"/>
        </w:rPr>
        <w:t xml:space="preserve">Dune Promenade Walk: </w:t>
      </w:r>
      <w:r>
        <w:rPr>
          <w:rFonts w:ascii="Arial" w:hAnsi="Arial" w:cs="Arial"/>
          <w:b w:val="0"/>
          <w:i w:val="0"/>
          <w:sz w:val="20"/>
        </w:rPr>
        <w:t>2–3 km | 30–45 min | Easy | Sea views — From the base of the Seebrücke, follow the paved promenade along the top of the dunes east or west.</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61</w:t>
            </w:r>
          </w:p>
        </w:tc>
        <w:tc>
          <w:tcPr>
            <w:tcW w:type="dxa" w:w="2628"/>
          </w:tcPr>
          <w:p>
            <w:pPr>
              <w:jc w:val="center"/>
            </w:pPr>
            <w:r>
              <w:rPr>
                <w:rFonts w:ascii="Arial" w:hAnsi="Arial" w:cs="Arial"/>
                <w:b w:val="0"/>
                <w:i w:val="0"/>
                <w:sz w:val="18"/>
              </w:rPr>
              <w:t>48</w:t>
            </w:r>
          </w:p>
        </w:tc>
        <w:tc>
          <w:tcPr>
            <w:tcW w:type="dxa" w:w="2628"/>
          </w:tcPr>
          <w:p>
            <w:pPr>
              <w:jc w:val="center"/>
            </w:pPr>
            <w:r>
              <w:rPr>
                <w:rFonts w:ascii="Arial" w:hAnsi="Arial" w:cs="Arial"/>
                <w:b w:val="0"/>
                <w:i w:val="0"/>
                <w:sz w:val="18"/>
              </w:rPr>
              <w:t>10</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71</w:t>
            </w:r>
          </w:p>
        </w:tc>
        <w:tc>
          <w:tcPr>
            <w:tcW w:type="dxa" w:w="2628"/>
          </w:tcPr>
          <w:p>
            <w:pPr>
              <w:jc w:val="center"/>
            </w:pPr>
            <w:r>
              <w:rPr>
                <w:rFonts w:ascii="Arial" w:hAnsi="Arial" w:cs="Arial"/>
                <w:b w:val="0"/>
                <w:i w:val="0"/>
                <w:sz w:val="18"/>
              </w:rPr>
              <w:t>60</w:t>
            </w:r>
          </w:p>
        </w:tc>
        <w:tc>
          <w:tcPr>
            <w:tcW w:type="dxa" w:w="2628"/>
          </w:tcPr>
          <w:p>
            <w:pPr>
              <w:jc w:val="center"/>
            </w:pPr>
            <w:r>
              <w:rPr>
                <w:rFonts w:ascii="Arial" w:hAnsi="Arial" w:cs="Arial"/>
                <w:b w:val="0"/>
                <w:i w:val="0"/>
                <w:sz w:val="18"/>
              </w:rPr>
              <w:t>15</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66</w:t>
            </w:r>
          </w:p>
        </w:tc>
        <w:tc>
          <w:tcPr>
            <w:tcW w:type="dxa" w:w="2628"/>
          </w:tcPr>
          <w:p>
            <w:pPr>
              <w:jc w:val="center"/>
            </w:pPr>
            <w:r>
              <w:rPr>
                <w:rFonts w:ascii="Arial" w:hAnsi="Arial" w:cs="Arial"/>
                <w:b w:val="0"/>
                <w:i w:val="0"/>
                <w:sz w:val="18"/>
              </w:rPr>
              <w:t>55</w:t>
            </w:r>
          </w:p>
        </w:tc>
        <w:tc>
          <w:tcPr>
            <w:tcW w:type="dxa" w:w="2628"/>
          </w:tcPr>
          <w:p>
            <w:pPr>
              <w:jc w:val="center"/>
            </w:pPr>
            <w:r>
              <w:rPr>
                <w:rFonts w:ascii="Arial" w:hAnsi="Arial" w:cs="Arial"/>
                <w:b w:val="0"/>
                <w:i w:val="0"/>
                <w:sz w:val="18"/>
              </w:rPr>
              <w:t>11</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5:04AM–9:07PM · Jul 4:54AM–9:35PM · Sep 6:42AM–7:25PM</w:t>
      </w:r>
    </w:p>
    <w:p>
      <w:pPr>
        <w:spacing w:after="40" w:before="120" w:lineRule="auto" w:line="240"/>
      </w:pPr>
      <w:r>
        <w:rPr>
          <w:rFonts w:ascii="Arial" w:hAnsi="Arial" w:cs="Arial"/>
          <w:b w:val="0"/>
          <w:i w:val="0"/>
          <w:color w:val="5B6470"/>
          <w:sz w:val="16"/>
        </w:rPr>
        <w:t>cruiseports.org/zingst · Confirm terminal &amp; all-aboard time with your ship</w:t>
      </w:r>
    </w:p>
    <w:p>
      <w:r>
        <w:br w:type="page"/>
      </w:r>
    </w:p>
    <w:p>
      <w:pPr>
        <w:spacing w:after="40" w:before="0" w:lineRule="auto" w:line="240"/>
      </w:pPr>
      <w:r>
        <w:rPr>
          <w:rFonts w:ascii="Arial" w:hAnsi="Arial" w:cs="Arial"/>
          <w:b/>
          <w:i w:val="0"/>
          <w:color w:val="1F2328"/>
          <w:sz w:val="36"/>
        </w:rPr>
        <w:t>Zingst, Mecklenburg-Vorpommern, Germany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zingst-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B5392F"/>
                <w:sz w:val="18"/>
              </w:rPr>
              <w:t xml:space="preserve">1. </w:t>
            </w:r>
            <w:r>
              <w:rPr>
                <w:rFonts w:ascii="Arial" w:hAnsi="Arial" w:cs="Arial"/>
                <w:b w:val="0"/>
                <w:i w:val="0"/>
                <w:sz w:val="18"/>
              </w:rPr>
              <w:t>Peter-Pauls-Kirche Zingst</w:t>
            </w:r>
          </w:p>
        </w:tc>
        <w:tc>
          <w:tcPr>
            <w:tcW w:type="dxa" w:w="5256"/>
          </w:tcPr>
          <w:p>
            <w:r>
              <w:rPr>
                <w:rFonts w:ascii="Arial" w:hAnsi="Arial" w:cs="Arial"/>
                <w:b/>
                <w:i w:val="0"/>
                <w:color w:val="E8A23B"/>
                <w:sz w:val="18"/>
              </w:rPr>
              <w:t xml:space="preserve">5. </w:t>
            </w:r>
            <w:r>
              <w:rPr>
                <w:rFonts w:ascii="Arial" w:hAnsi="Arial" w:cs="Arial"/>
                <w:b w:val="0"/>
                <w:i w:val="0"/>
                <w:sz w:val="18"/>
              </w:rPr>
              <w:t>Vineta-Museum</w:t>
            </w:r>
          </w:p>
        </w:tc>
      </w:tr>
      <w:tr>
        <w:tc>
          <w:tcPr>
            <w:tcW w:type="dxa" w:w="5256"/>
          </w:tcPr>
          <w:p>
            <w:r>
              <w:rPr>
                <w:rFonts w:ascii="Arial" w:hAnsi="Arial" w:cs="Arial"/>
                <w:b/>
                <w:i w:val="0"/>
                <w:color w:val="B5392F"/>
                <w:sz w:val="18"/>
              </w:rPr>
              <w:t xml:space="preserve">2. </w:t>
            </w:r>
            <w:r>
              <w:rPr>
                <w:rFonts w:ascii="Arial" w:hAnsi="Arial" w:cs="Arial"/>
                <w:b w:val="0"/>
                <w:i w:val="0"/>
                <w:sz w:val="18"/>
              </w:rPr>
              <w:t>Seebrücke Zingst</w:t>
            </w:r>
          </w:p>
        </w:tc>
        <w:tc>
          <w:tcPr>
            <w:tcW w:type="dxa" w:w="5256"/>
          </w:tcPr>
          <w:p>
            <w:r>
              <w:rPr>
                <w:rFonts w:ascii="Arial" w:hAnsi="Arial" w:cs="Arial"/>
                <w:b/>
                <w:i w:val="0"/>
                <w:color w:val="B5392F"/>
                <w:sz w:val="18"/>
              </w:rPr>
              <w:t xml:space="preserve">6. </w:t>
            </w:r>
            <w:r>
              <w:rPr>
                <w:rFonts w:ascii="Arial" w:hAnsi="Arial" w:cs="Arial"/>
                <w:b w:val="0"/>
                <w:i w:val="0"/>
                <w:sz w:val="18"/>
              </w:rPr>
              <w:t>Heimatmuseum mit Museumshof</w:t>
            </w:r>
          </w:p>
        </w:tc>
      </w:tr>
      <w:tr>
        <w:tc>
          <w:tcPr>
            <w:tcW w:type="dxa" w:w="5256"/>
          </w:tcPr>
          <w:p>
            <w:r>
              <w:rPr>
                <w:rFonts w:ascii="Arial" w:hAnsi="Arial" w:cs="Arial"/>
                <w:b/>
                <w:i w:val="0"/>
                <w:color w:val="E8A23B"/>
                <w:sz w:val="18"/>
              </w:rPr>
              <w:t xml:space="preserve">3. </w:t>
            </w:r>
            <w:r>
              <w:rPr>
                <w:rFonts w:ascii="Arial" w:hAnsi="Arial" w:cs="Arial"/>
                <w:b w:val="0"/>
                <w:i w:val="0"/>
                <w:sz w:val="18"/>
              </w:rPr>
              <w:t>Nationalpark Vorpommersche Boddenlandschaft</w:t>
            </w:r>
          </w:p>
        </w:tc>
        <w:tc>
          <w:tcPr>
            <w:tcW w:type="dxa" w:w="5256"/>
          </w:tcPr>
          <w:p>
            <w:r>
              <w:rPr>
                <w:rFonts w:ascii="Arial" w:hAnsi="Arial" w:cs="Arial"/>
                <w:b/>
                <w:i w:val="0"/>
                <w:color w:val="E8A23B"/>
                <w:sz w:val="18"/>
              </w:rPr>
              <w:t xml:space="preserve">7. </w:t>
            </w:r>
            <w:r>
              <w:rPr>
                <w:rFonts w:ascii="Arial" w:hAnsi="Arial" w:cs="Arial"/>
                <w:b w:val="0"/>
                <w:i w:val="0"/>
                <w:sz w:val="18"/>
              </w:rPr>
              <w:t>Bibelzentrum Barth</w:t>
            </w:r>
          </w:p>
        </w:tc>
      </w:tr>
      <w:tr>
        <w:tc>
          <w:tcPr>
            <w:tcW w:type="dxa" w:w="5256"/>
          </w:tcPr>
          <w:p>
            <w:r>
              <w:rPr>
                <w:rFonts w:ascii="Arial" w:hAnsi="Arial" w:cs="Arial"/>
                <w:b/>
                <w:i w:val="0"/>
                <w:color w:val="E8A23B"/>
                <w:sz w:val="18"/>
              </w:rPr>
              <w:t xml:space="preserve">4. </w:t>
            </w:r>
            <w:r>
              <w:rPr>
                <w:rFonts w:ascii="Arial" w:hAnsi="Arial" w:cs="Arial"/>
                <w:b w:val="0"/>
                <w:i w:val="0"/>
                <w:sz w:val="18"/>
              </w:rPr>
              <w:t>Lighthouse Darßer place</w:t>
            </w:r>
          </w:p>
        </w:tc>
        <w:tc>
          <w:tcPr>
            <w:tcW w:type="dxa" w:w="5256"/>
          </w:tcPr>
          <w:p>
            <w:r>
              <w:rPr>
                <w:rFonts w:ascii="Arial" w:hAnsi="Arial" w:cs="Arial"/>
                <w:b/>
                <w:i w:val="0"/>
                <w:color w:val="B5392F"/>
                <w:sz w:val="18"/>
              </w:rPr>
              <w:t xml:space="preserve">8. </w:t>
            </w:r>
            <w:r>
              <w:rPr>
                <w:rFonts w:ascii="Arial" w:hAnsi="Arial" w:cs="Arial"/>
                <w:b w:val="0"/>
                <w:i w:val="0"/>
                <w:sz w:val="18"/>
              </w:rPr>
              <w:t>Hafen Zingst</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