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Dundee, Scotland, United Kingdom</w:t>
      </w:r>
    </w:p>
    <w:p>
      <w:pPr>
        <w:spacing w:after="60" w:before="0" w:lineRule="auto" w:line="240"/>
      </w:pPr>
      <w:r>
        <w:rPr>
          <w:rFonts w:ascii="Arial" w:hAnsi="Arial" w:cs="Arial"/>
          <w:b w:val="0"/>
          <w:i/>
          <w:color w:val="5B6470"/>
          <w:sz w:val="19"/>
        </w:rPr>
        <w:t>The UK's only UNESCO City of Design sits on the River Tay, where Antarctic heroes sailed and Desperate Dan still roams the High Street. One shuttle hop and you're in one of Britain's most energetically reinvented cities.</w:t>
      </w:r>
    </w:p>
    <w:p>
      <w:pPr>
        <w:spacing w:after="40" w:before="0" w:lineRule="auto" w:line="240"/>
      </w:pPr>
      <w:r>
        <w:rPr>
          <w:rFonts w:ascii="Arial" w:hAnsi="Arial" w:cs="Arial"/>
          <w:b w:val="0"/>
          <w:i w:val="0"/>
          <w:color w:val="5B6470"/>
          <w:sz w:val="18"/>
        </w:rPr>
        <w:t>⚓ Docked (King George V Wharf) · 🕒 Typical call: 8-10 hrs · 💷 GBP — cards accepted everywhere · 🗣️ English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(King George V Wharf) — shuttle bus to city centre (~1.5 mi)</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Shuttle to waterfront; then all main sights within 15-min walk</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Design, science, maritime history, Scottish culture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V&amp;A Dundee + RRS Discovery back-to-back on the waterfront</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£5–£8 — Short 5-minute ride from the cruise terminal to Dundee city centre. The walking route passes through an industrial area,</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Xplore Dundee (Discover Dundee)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V&amp;A Dundee — </w:t>
      </w:r>
      <w:r>
        <w:rPr>
          <w:rFonts w:ascii="Arial" w:hAnsi="Arial" w:cs="Arial"/>
          <w:b w:val="0"/>
          <w:i w:val="0"/>
          <w:sz w:val="20"/>
        </w:rPr>
        <w:t>Scotland's first design museum, housed in a cliff-like building by Kengo Kuma.</w:t>
      </w:r>
    </w:p>
    <w:p>
      <w:pPr>
        <w:pStyle w:val="ListBullet"/>
        <w:spacing w:after="30" w:before="0" w:lineRule="auto" w:line="240"/>
      </w:pPr>
      <w:r>
        <w:rPr>
          <w:rFonts w:ascii="Arial" w:hAnsi="Arial" w:cs="Arial"/>
          <w:b/>
          <w:i w:val="0"/>
          <w:sz w:val="20"/>
        </w:rPr>
        <w:t xml:space="preserve">RRS Discovery &amp; Discovery Point — </w:t>
      </w:r>
      <w:r>
        <w:rPr>
          <w:rFonts w:ascii="Arial" w:hAnsi="Arial" w:cs="Arial"/>
          <w:b w:val="0"/>
          <w:i w:val="0"/>
          <w:sz w:val="20"/>
        </w:rPr>
        <w:t>Board the ship that carried Scott and Shackleton to Antarctica in 1901.</w:t>
      </w:r>
    </w:p>
    <w:p>
      <w:pPr>
        <w:pStyle w:val="ListBullet"/>
        <w:spacing w:after="30" w:before="0" w:lineRule="auto" w:line="240"/>
      </w:pPr>
      <w:r>
        <w:rPr>
          <w:rFonts w:ascii="Arial" w:hAnsi="Arial" w:cs="Arial"/>
          <w:b/>
          <w:i w:val="0"/>
          <w:sz w:val="20"/>
        </w:rPr>
        <w:t xml:space="preserve">HMS Unicorn — </w:t>
      </w:r>
      <w:r>
        <w:rPr>
          <w:rFonts w:ascii="Arial" w:hAnsi="Arial" w:cs="Arial"/>
          <w:b w:val="0"/>
          <w:i w:val="0"/>
          <w:sz w:val="20"/>
        </w:rPr>
        <w:t>One of the oldest warships still afloat in the world (third only to HMS Trincomalee and USS Constitution) — a remarkably intact…</w:t>
      </w:r>
    </w:p>
    <w:p>
      <w:pPr>
        <w:pStyle w:val="ListBullet"/>
        <w:spacing w:after="30" w:before="0" w:lineRule="auto" w:line="240"/>
      </w:pPr>
      <w:r>
        <w:rPr>
          <w:rFonts w:ascii="Arial" w:hAnsi="Arial" w:cs="Arial"/>
          <w:b/>
          <w:i w:val="0"/>
          <w:sz w:val="20"/>
        </w:rPr>
        <w:t xml:space="preserve">The McManus Art Gallery &amp; Museum — </w:t>
      </w:r>
      <w:r>
        <w:rPr>
          <w:rFonts w:ascii="Arial" w:hAnsi="Arial" w:cs="Arial"/>
          <w:b w:val="0"/>
          <w:i w:val="0"/>
          <w:sz w:val="20"/>
        </w:rPr>
        <w:t>Stunning Victorian Gothic building with eight free galleries covering fine art, natural history, and Dundee's fascinating past…</w:t>
      </w:r>
    </w:p>
    <w:p>
      <w:pPr>
        <w:pStyle w:val="ListBullet"/>
        <w:spacing w:after="30" w:before="0" w:lineRule="auto" w:line="240"/>
      </w:pPr>
      <w:r>
        <w:rPr>
          <w:rFonts w:ascii="Arial" w:hAnsi="Arial" w:cs="Arial"/>
          <w:b/>
          <w:i w:val="0"/>
          <w:sz w:val="20"/>
        </w:rPr>
        <w:t xml:space="preserve">Verdant Works Jute Museum — </w:t>
      </w:r>
      <w:r>
        <w:rPr>
          <w:rFonts w:ascii="Arial" w:hAnsi="Arial" w:cs="Arial"/>
          <w:b w:val="0"/>
          <w:i w:val="0"/>
          <w:sz w:val="20"/>
        </w:rPr>
        <w:t>Award-winning museum in a restored Victorian jute mill.</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Waterfront &amp; City Centre Loop: </w:t>
      </w:r>
      <w:r>
        <w:rPr>
          <w:rFonts w:ascii="Arial" w:hAnsi="Arial" w:cs="Arial"/>
          <w:b w:val="0"/>
          <w:i w:val="0"/>
          <w:sz w:val="20"/>
        </w:rPr>
        <w:t>1.5 miles • Easy • 45-60 min — Start at the V&amp;A Dundee, walk east past RRS Discovery and HMS Unicorn, cross into the city centre…</w:t>
      </w:r>
    </w:p>
    <w:p>
      <w:pPr>
        <w:pStyle w:val="ListBullet"/>
        <w:spacing w:after="30" w:before="0" w:lineRule="auto" w:line="240"/>
      </w:pPr>
      <w:r>
        <w:rPr>
          <w:rFonts w:ascii="Arial" w:hAnsi="Arial" w:cs="Arial"/>
          <w:b/>
          <w:i w:val="0"/>
          <w:sz w:val="20"/>
        </w:rPr>
        <w:t xml:space="preserve">Dundee Law Panorama: </w:t>
      </w:r>
      <w:r>
        <w:rPr>
          <w:rFonts w:ascii="Arial" w:hAnsi="Arial" w:cs="Arial"/>
          <w:b w:val="0"/>
          <w:i w:val="0"/>
          <w:sz w:val="20"/>
        </w:rPr>
        <w:t>2 miles round trip • Moderate (steep) • 1 hr — Head north from the city centre to Dundee Law, an extinct volcano peak offering 360-degree views…</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56</w:t>
            </w:r>
          </w:p>
        </w:tc>
        <w:tc>
          <w:tcPr>
            <w:tcW w:type="dxa" w:w="2628"/>
          </w:tcPr>
          <w:p>
            <w:pPr>
              <w:jc w:val="center"/>
            </w:pPr>
            <w:r>
              <w:rPr>
                <w:rFonts w:ascii="Arial" w:hAnsi="Arial" w:cs="Arial"/>
                <w:b w:val="0"/>
                <w:i w:val="0"/>
                <w:sz w:val="18"/>
              </w:rPr>
              <w:t>43</w:t>
            </w:r>
          </w:p>
        </w:tc>
        <w:tc>
          <w:tcPr>
            <w:tcW w:type="dxa" w:w="2628"/>
          </w:tcPr>
          <w:p>
            <w:pPr>
              <w:jc w:val="center"/>
            </w:pPr>
            <w:r>
              <w:rPr>
                <w:rFonts w:ascii="Arial" w:hAnsi="Arial" w:cs="Arial"/>
                <w:b w:val="0"/>
                <w:i w:val="0"/>
                <w:sz w:val="18"/>
              </w:rPr>
              <w:t>13</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65</w:t>
            </w:r>
          </w:p>
        </w:tc>
        <w:tc>
          <w:tcPr>
            <w:tcW w:type="dxa" w:w="2628"/>
          </w:tcPr>
          <w:p>
            <w:pPr>
              <w:jc w:val="center"/>
            </w:pPr>
            <w:r>
              <w:rPr>
                <w:rFonts w:ascii="Arial" w:hAnsi="Arial" w:cs="Arial"/>
                <w:b w:val="0"/>
                <w:i w:val="0"/>
                <w:sz w:val="18"/>
              </w:rPr>
              <w:t>52</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60</w:t>
            </w:r>
          </w:p>
        </w:tc>
        <w:tc>
          <w:tcPr>
            <w:tcW w:type="dxa" w:w="2628"/>
          </w:tcPr>
          <w:p>
            <w:pPr>
              <w:jc w:val="center"/>
            </w:pPr>
            <w:r>
              <w:rPr>
                <w:rFonts w:ascii="Arial" w:hAnsi="Arial" w:cs="Arial"/>
                <w:b w:val="0"/>
                <w:i w:val="0"/>
                <w:sz w:val="18"/>
              </w:rPr>
              <w:t>49</w:t>
            </w:r>
          </w:p>
        </w:tc>
        <w:tc>
          <w:tcPr>
            <w:tcW w:type="dxa" w:w="2628"/>
          </w:tcPr>
          <w:p>
            <w:pPr>
              <w:jc w:val="center"/>
            </w:pPr>
            <w:r>
              <w:rPr>
                <w:rFonts w:ascii="Arial" w:hAnsi="Arial" w:cs="Arial"/>
                <w:b w:val="0"/>
                <w:i w:val="0"/>
                <w:sz w:val="18"/>
              </w:rPr>
              <w:t>12</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4:56AM–9:21PM · Jul 4:44AM–9:50PM · Sep 6:43AM–7:29PM</w:t>
      </w:r>
    </w:p>
    <w:p>
      <w:pPr>
        <w:spacing w:after="40" w:before="120" w:lineRule="auto" w:line="240"/>
      </w:pPr>
      <w:r>
        <w:rPr>
          <w:rFonts w:ascii="Arial" w:hAnsi="Arial" w:cs="Arial"/>
          <w:b w:val="0"/>
          <w:i w:val="0"/>
          <w:color w:val="5B6470"/>
          <w:sz w:val="16"/>
        </w:rPr>
        <w:t>cruiseports.org/dundee · Confirm terminal &amp; all-aboard time with your ship</w:t>
      </w:r>
    </w:p>
    <w:p>
      <w:r>
        <w:br w:type="page"/>
      </w:r>
    </w:p>
    <w:p>
      <w:pPr>
        <w:spacing w:after="40" w:before="0" w:lineRule="auto" w:line="240"/>
      </w:pPr>
      <w:r>
        <w:rPr>
          <w:rFonts w:ascii="Arial" w:hAnsi="Arial" w:cs="Arial"/>
          <w:b/>
          <w:i w:val="0"/>
          <w:color w:val="1F2328"/>
          <w:sz w:val="36"/>
        </w:rPr>
        <w:t>Dundee, Scotland, United Kingdom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dundee-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Dundee Contemporary Arts</w:t>
            </w:r>
          </w:p>
        </w:tc>
        <w:tc>
          <w:tcPr>
            <w:tcW w:type="dxa" w:w="5256"/>
          </w:tcPr>
          <w:p>
            <w:r>
              <w:rPr>
                <w:rFonts w:ascii="Arial" w:hAnsi="Arial" w:cs="Arial"/>
                <w:b/>
                <w:i w:val="0"/>
                <w:color w:val="E8A23B"/>
                <w:sz w:val="18"/>
              </w:rPr>
              <w:t xml:space="preserve">5. </w:t>
            </w:r>
            <w:r>
              <w:rPr>
                <w:rFonts w:ascii="Arial" w:hAnsi="Arial" w:cs="Arial"/>
                <w:b w:val="0"/>
                <w:i w:val="0"/>
                <w:sz w:val="18"/>
              </w:rPr>
              <w:t>Balmerino Abbey (National Trust for Scotland)</w:t>
            </w:r>
          </w:p>
        </w:tc>
      </w:tr>
      <w:tr>
        <w:tc>
          <w:tcPr>
            <w:tcW w:type="dxa" w:w="5256"/>
          </w:tcPr>
          <w:p>
            <w:r>
              <w:rPr>
                <w:rFonts w:ascii="Arial" w:hAnsi="Arial" w:cs="Arial"/>
                <w:b/>
                <w:i w:val="0"/>
                <w:color w:val="B5392F"/>
                <w:sz w:val="18"/>
              </w:rPr>
              <w:t xml:space="preserve">2. </w:t>
            </w:r>
            <w:r>
              <w:rPr>
                <w:rFonts w:ascii="Arial" w:hAnsi="Arial" w:cs="Arial"/>
                <w:b w:val="0"/>
                <w:i w:val="0"/>
                <w:sz w:val="18"/>
              </w:rPr>
              <w:t>Baxter Park</w:t>
            </w:r>
          </w:p>
        </w:tc>
        <w:tc>
          <w:tcPr>
            <w:tcW w:type="dxa" w:w="5256"/>
          </w:tcPr>
          <w:p>
            <w:r>
              <w:rPr>
                <w:rFonts w:ascii="Arial" w:hAnsi="Arial" w:cs="Arial"/>
                <w:b/>
                <w:i w:val="0"/>
                <w:color w:val="E8A23B"/>
                <w:sz w:val="18"/>
              </w:rPr>
              <w:t xml:space="preserve">6. </w:t>
            </w:r>
            <w:r>
              <w:rPr>
                <w:rFonts w:ascii="Arial" w:hAnsi="Arial" w:cs="Arial"/>
                <w:b w:val="0"/>
                <w:i w:val="0"/>
                <w:sz w:val="18"/>
              </w:rPr>
              <w:t>Barnhill Rock Garden</w:t>
            </w:r>
          </w:p>
        </w:tc>
      </w:tr>
      <w:tr>
        <w:tc>
          <w:tcPr>
            <w:tcW w:type="dxa" w:w="5256"/>
          </w:tcPr>
          <w:p>
            <w:r>
              <w:rPr>
                <w:rFonts w:ascii="Arial" w:hAnsi="Arial" w:cs="Arial"/>
                <w:b/>
                <w:i w:val="0"/>
                <w:color w:val="E8A23B"/>
                <w:sz w:val="18"/>
              </w:rPr>
              <w:t xml:space="preserve">3. </w:t>
            </w:r>
            <w:r>
              <w:rPr>
                <w:rFonts w:ascii="Arial" w:hAnsi="Arial" w:cs="Arial"/>
                <w:b w:val="0"/>
                <w:i w:val="0"/>
                <w:sz w:val="18"/>
              </w:rPr>
              <w:t>Balgay Park</w:t>
            </w:r>
          </w:p>
        </w:tc>
        <w:tc>
          <w:tcPr>
            <w:tcW w:type="dxa" w:w="5256"/>
          </w:tcPr>
          <w:p>
            <w:r>
              <w:rPr>
                <w:rFonts w:ascii="Arial" w:hAnsi="Arial" w:cs="Arial"/>
                <w:b/>
                <w:i w:val="0"/>
                <w:color w:val="E8A23B"/>
                <w:sz w:val="18"/>
              </w:rPr>
              <w:t xml:space="preserve">7. </w:t>
            </w:r>
            <w:r>
              <w:rPr>
                <w:rFonts w:ascii="Arial" w:hAnsi="Arial" w:cs="Arial"/>
                <w:b w:val="0"/>
                <w:i w:val="0"/>
                <w:sz w:val="18"/>
              </w:rPr>
              <w:t>Magdalen Green</w:t>
            </w:r>
          </w:p>
        </w:tc>
      </w:tr>
      <w:tr>
        <w:tc>
          <w:tcPr>
            <w:tcW w:type="dxa" w:w="5256"/>
          </w:tcPr>
          <w:p>
            <w:r>
              <w:rPr>
                <w:rFonts w:ascii="Arial" w:hAnsi="Arial" w:cs="Arial"/>
                <w:b/>
                <w:i w:val="0"/>
                <w:color w:val="E8A23B"/>
                <w:sz w:val="18"/>
              </w:rPr>
              <w:t xml:space="preserve">4. </w:t>
            </w:r>
            <w:r>
              <w:rPr>
                <w:rFonts w:ascii="Arial" w:hAnsi="Arial" w:cs="Arial"/>
                <w:b w:val="0"/>
                <w:i w:val="0"/>
                <w:sz w:val="18"/>
              </w:rPr>
              <w:t>Dawson Park</w:t>
            </w:r>
          </w:p>
        </w:tc>
        <w:tc>
          <w:tcPr>
            <w:tcW w:type="dxa" w:w="5256"/>
          </w:tcPr>
          <w:p>
            <w:r>
              <w:rPr>
                <w:rFonts w:ascii="Arial" w:hAnsi="Arial" w:cs="Arial"/>
                <w:b/>
                <w:i w:val="0"/>
                <w:color w:val="E8A23B"/>
                <w:sz w:val="18"/>
              </w:rPr>
              <w:t xml:space="preserve">8. </w:t>
            </w:r>
            <w:r>
              <w:rPr>
                <w:rFonts w:ascii="Arial" w:hAnsi="Arial" w:cs="Arial"/>
                <w:b w:val="0"/>
                <w:i w:val="0"/>
                <w:sz w:val="18"/>
              </w:rPr>
              <w:t>Broughty Ferry Nature Reserve</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